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6FD0CC6E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</w:t>
      </w:r>
      <w:r w:rsidR="00E95C96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ensure that: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children’s cultural backgrounds, religious restrictions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25C2C466" w14:textId="48B6A620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>identified on the</w:t>
      </w:r>
      <w:r w:rsidR="00E95C96">
        <w:rPr>
          <w:rFonts w:ascii="Arial" w:hAnsi="Arial" w:cs="Arial"/>
          <w:sz w:val="22"/>
          <w:szCs w:val="22"/>
        </w:rPr>
        <w:t xml:space="preserve"> online school dinner</w:t>
      </w:r>
      <w:r w:rsidR="00CE593D" w:rsidRPr="00D72995">
        <w:rPr>
          <w:rFonts w:ascii="Arial" w:hAnsi="Arial" w:cs="Arial"/>
          <w:sz w:val="22"/>
          <w:szCs w:val="22"/>
        </w:rPr>
        <w:t xml:space="preserve"> menu that </w:t>
      </w:r>
      <w:r w:rsidR="00E95C96">
        <w:rPr>
          <w:rFonts w:ascii="Arial" w:hAnsi="Arial" w:cs="Arial"/>
          <w:sz w:val="22"/>
          <w:szCs w:val="22"/>
        </w:rPr>
        <w:t>parents can view when ordering school dinners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6B0FE692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932D9" w:rsidRPr="00E932D9">
        <w:t xml:space="preserve"> </w:t>
      </w:r>
      <w:hyperlink r:id="rId11" w:history="1">
        <w:r w:rsidR="00E932D9">
          <w:rPr>
            <w:rStyle w:val="Hyperlink"/>
          </w:rPr>
          <w:t>Eat Better, Start Better - Foundation Years</w:t>
        </w:r>
      </w:hyperlink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63897056" w14:textId="1162657F" w:rsidR="00601EB7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 xml:space="preserve">he </w:t>
      </w:r>
      <w:r w:rsidR="00E95C96">
        <w:rPr>
          <w:rFonts w:ascii="Arial" w:hAnsi="Arial" w:cs="Arial"/>
          <w:sz w:val="22"/>
          <w:szCs w:val="22"/>
        </w:rPr>
        <w:t>managers</w:t>
      </w:r>
      <w:r w:rsidR="00CE593D" w:rsidRPr="00D72995">
        <w:rPr>
          <w:rFonts w:ascii="Arial" w:hAnsi="Arial" w:cs="Arial"/>
          <w:sz w:val="22"/>
          <w:szCs w:val="22"/>
        </w:rPr>
        <w:t xml:space="preserve"> maintain a record of children’s dietary needs in a Food Allergy and Dietary Needs folder</w:t>
      </w:r>
      <w:r w:rsidR="00CE593D" w:rsidRPr="00E932D9">
        <w:rPr>
          <w:rFonts w:ascii="Arial" w:hAnsi="Arial" w:cs="Arial"/>
          <w:sz w:val="22"/>
          <w:szCs w:val="22"/>
        </w:rPr>
        <w:t>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23D90905" w:rsidR="00855B4E" w:rsidRPr="00D72995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="0093350C" w:rsidRPr="00D72995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="00FD104E" w:rsidRPr="00D72995">
        <w:rPr>
          <w:rFonts w:ascii="Arial" w:hAnsi="Arial" w:cs="Arial"/>
          <w:sz w:val="22"/>
          <w:szCs w:val="22"/>
        </w:rPr>
        <w:t>,</w:t>
      </w:r>
      <w:r w:rsidR="0093350C" w:rsidRPr="00D72995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14:paraId="03BED98B" w14:textId="583BCBD9" w:rsidR="0093350C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708E871" w14:textId="77777777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14:paraId="5FE67B55" w14:textId="0908252B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="00601EB7" w:rsidRPr="00D72995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="0093350C" w:rsidRPr="00D72995">
        <w:rPr>
          <w:rFonts w:ascii="Arial" w:hAnsi="Arial" w:cs="Arial"/>
          <w:sz w:val="22"/>
          <w:szCs w:val="22"/>
        </w:rPr>
        <w:t xml:space="preserve"> </w:t>
      </w:r>
    </w:p>
    <w:p w14:paraId="5394758E" w14:textId="146848F2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The guidance in </w:t>
      </w:r>
      <w:r w:rsidRPr="00D1427A">
        <w:rPr>
          <w:rFonts w:ascii="Arial" w:hAnsi="Arial" w:cs="Arial"/>
          <w:sz w:val="22"/>
          <w:szCs w:val="22"/>
        </w:rPr>
        <w:t>Safer Food Better Business</w:t>
      </w:r>
      <w:r w:rsidR="00077D50">
        <w:rPr>
          <w:rFonts w:ascii="Arial" w:hAnsi="Arial" w:cs="Arial"/>
          <w:sz w:val="22"/>
          <w:szCs w:val="22"/>
        </w:rPr>
        <w:t xml:space="preserve"> (Food Standards Agency 2020)</w:t>
      </w:r>
      <w:r w:rsidRPr="00D72995">
        <w:rPr>
          <w:rFonts w:ascii="Arial" w:hAnsi="Arial" w:cs="Arial"/>
          <w:sz w:val="22"/>
          <w:szCs w:val="22"/>
        </w:rPr>
        <w:t xml:space="preserve"> is followed at all times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3E4873B3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sectPr w:rsidR="009D069E" w:rsidRPr="00D72995" w:rsidSect="00681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8A12" w14:textId="77777777" w:rsidR="00665146" w:rsidRDefault="00665146" w:rsidP="00327B06">
      <w:r>
        <w:separator/>
      </w:r>
    </w:p>
  </w:endnote>
  <w:endnote w:type="continuationSeparator" w:id="0">
    <w:p w14:paraId="6C7373D3" w14:textId="77777777" w:rsidR="00665146" w:rsidRDefault="00665146" w:rsidP="00327B06">
      <w:r>
        <w:continuationSeparator/>
      </w:r>
    </w:p>
  </w:endnote>
  <w:endnote w:type="continuationNotice" w:id="1">
    <w:p w14:paraId="4957D4D3" w14:textId="77777777" w:rsidR="00665146" w:rsidRDefault="0066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2314" w14:textId="304D2DA7" w:rsidR="00AD619B" w:rsidRPr="0040461C" w:rsidRDefault="00AD619B" w:rsidP="00AD619B">
    <w:pPr>
      <w:pStyle w:val="Footer"/>
      <w:rPr>
        <w:rFonts w:ascii="Arial" w:hAnsi="Arial" w:cs="Arial"/>
        <w:sz w:val="20"/>
        <w:szCs w:val="20"/>
      </w:rPr>
    </w:pPr>
    <w:r w:rsidRPr="0040461C">
      <w:rPr>
        <w:rFonts w:ascii="Arial" w:hAnsi="Arial" w:cs="Arial"/>
        <w:i/>
        <w:iCs/>
        <w:sz w:val="20"/>
        <w:szCs w:val="20"/>
      </w:rPr>
      <w:t>Policies &amp; Procedures for the EYFS 202</w:t>
    </w:r>
    <w:r w:rsidR="00747D7D">
      <w:rPr>
        <w:rFonts w:ascii="Arial" w:hAnsi="Arial" w:cs="Arial"/>
        <w:i/>
        <w:iCs/>
        <w:sz w:val="20"/>
        <w:szCs w:val="20"/>
      </w:rPr>
      <w:t>4</w:t>
    </w:r>
    <w:r w:rsidRPr="0040461C">
      <w:rPr>
        <w:rFonts w:ascii="Arial" w:hAnsi="Arial" w:cs="Arial"/>
        <w:sz w:val="20"/>
        <w:szCs w:val="20"/>
      </w:rPr>
      <w:t xml:space="preserve"> (Early Years Alliance 202</w:t>
    </w:r>
    <w:r w:rsidR="00747D7D">
      <w:rPr>
        <w:rFonts w:ascii="Arial" w:hAnsi="Arial" w:cs="Arial"/>
        <w:sz w:val="20"/>
        <w:szCs w:val="20"/>
      </w:rPr>
      <w:t>4</w:t>
    </w:r>
    <w:r w:rsidRPr="0040461C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9700" w14:textId="77777777" w:rsidR="00665146" w:rsidRDefault="00665146" w:rsidP="00327B06">
      <w:r>
        <w:separator/>
      </w:r>
    </w:p>
  </w:footnote>
  <w:footnote w:type="continuationSeparator" w:id="0">
    <w:p w14:paraId="66AF4447" w14:textId="77777777" w:rsidR="00665146" w:rsidRDefault="00665146" w:rsidP="00327B06">
      <w:r>
        <w:continuationSeparator/>
      </w:r>
    </w:p>
  </w:footnote>
  <w:footnote w:type="continuationNotice" w:id="1">
    <w:p w14:paraId="33F43885" w14:textId="77777777" w:rsidR="00665146" w:rsidRDefault="0066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65146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3255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5C96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06828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years.org.uk/eat-better-start-bett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C9F59-1095-4486-B553-08539485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Andrea Oliver</cp:lastModifiedBy>
  <cp:revision>3</cp:revision>
  <cp:lastPrinted>2018-05-03T10:47:00Z</cp:lastPrinted>
  <dcterms:created xsi:type="dcterms:W3CDTF">2024-01-02T15:52:00Z</dcterms:created>
  <dcterms:modified xsi:type="dcterms:W3CDTF">2024-08-29T14:01:00Z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